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0"/>
        <w:rPr>
          <w:b/>
        </w:rPr>
      </w:pPr>
      <w:bookmarkStart w:id="0" w:name="_GoBack"/>
      <w:bookmarkEnd w:id="0"/>
      <w:r>
        <w:rPr>
          <w:rFonts w:hint="eastAsia"/>
          <w:b/>
        </w:rPr>
        <w:t>　　　　　　　　　　　　　　　　　　　　　　令和 元年 ９月　吉日</w:t>
      </w:r>
    </w:p>
    <w:p>
      <w:pPr>
        <w:rPr>
          <w:b/>
          <w:sz w:val="24"/>
          <w:u w:val="single"/>
        </w:rPr>
      </w:pPr>
      <w:r>
        <w:rPr>
          <w:rFonts w:hint="eastAsia"/>
          <w:b/>
          <w:sz w:val="24"/>
          <w:u w:val="single"/>
        </w:rPr>
        <w:t>各　　　位</w:t>
      </w:r>
    </w:p>
    <w:p>
      <w:pPr>
        <w:rPr>
          <w:b/>
        </w:rPr>
      </w:pPr>
      <w:r>
        <w:rPr>
          <w:rFonts w:ascii="ＭＳ Ｐゴシック" w:hAnsi="ＭＳ Ｐゴシック" w:eastAsia="ＭＳ Ｐゴシック" w:cs="ＭＳ Ｐゴシック"/>
          <w:kern w:val="0"/>
          <w:sz w:val="24"/>
        </w:rPr>
        <w:drawing>
          <wp:anchor distT="0" distB="0" distL="114300" distR="114300" simplePos="0" relativeHeight="251658240" behindDoc="0" locked="0" layoutInCell="1" allowOverlap="1">
            <wp:simplePos x="0" y="0"/>
            <wp:positionH relativeFrom="column">
              <wp:posOffset>3360420</wp:posOffset>
            </wp:positionH>
            <wp:positionV relativeFrom="paragraph">
              <wp:posOffset>217170</wp:posOffset>
            </wp:positionV>
            <wp:extent cx="417830" cy="4064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17830" cy="406400"/>
                    </a:xfrm>
                    <a:prstGeom prst="rect">
                      <a:avLst/>
                    </a:prstGeom>
                    <a:noFill/>
                  </pic:spPr>
                </pic:pic>
              </a:graphicData>
            </a:graphic>
          </wp:anchor>
        </w:drawing>
      </w:r>
    </w:p>
    <w:p>
      <w:pPr>
        <w:wordWrap w:val="0"/>
        <w:ind w:left="6090" w:hanging="6090"/>
        <w:jc w:val="right"/>
        <w:rPr>
          <w:b/>
          <w:kern w:val="0"/>
          <w:sz w:val="24"/>
        </w:rPr>
      </w:pPr>
      <w:r>
        <w:rPr>
          <w:rFonts w:hint="eastAsia"/>
          <w:b/>
          <w:spacing w:val="18"/>
          <w:kern w:val="0"/>
          <w:sz w:val="24"/>
          <w:fitText w:val="3013" w:id="0"/>
        </w:rPr>
        <w:t>国土環境緑化協会連合</w:t>
      </w:r>
      <w:r>
        <w:rPr>
          <w:rFonts w:hint="eastAsia"/>
          <w:b/>
          <w:spacing w:val="1"/>
          <w:kern w:val="0"/>
          <w:sz w:val="24"/>
          <w:fitText w:val="3013" w:id="0"/>
        </w:rPr>
        <w:t>会</w:t>
      </w:r>
    </w:p>
    <w:p>
      <w:pPr>
        <w:ind w:left="6090" w:hanging="6090"/>
        <w:jc w:val="right"/>
        <w:rPr>
          <w:b/>
          <w:sz w:val="20"/>
          <w:szCs w:val="20"/>
        </w:rPr>
      </w:pPr>
      <w:r>
        <w:rPr>
          <w:rFonts w:hint="eastAsia"/>
          <w:b/>
          <w:spacing w:val="25"/>
          <w:kern w:val="0"/>
          <w:sz w:val="20"/>
          <w:szCs w:val="20"/>
          <w:fitText w:val="2948" w:id="1"/>
        </w:rPr>
        <w:t>国土環境緑化協会九州支</w:t>
      </w:r>
      <w:r>
        <w:rPr>
          <w:rFonts w:hint="eastAsia"/>
          <w:b/>
          <w:spacing w:val="-5"/>
          <w:kern w:val="0"/>
          <w:sz w:val="20"/>
          <w:szCs w:val="20"/>
          <w:fitText w:val="2948" w:id="1"/>
        </w:rPr>
        <w:t>部</w:t>
      </w:r>
    </w:p>
    <w:p>
      <w:pPr>
        <w:ind w:left="6090" w:hanging="6090"/>
        <w:jc w:val="right"/>
        <w:rPr>
          <w:b/>
          <w:sz w:val="18"/>
          <w:szCs w:val="18"/>
        </w:rPr>
      </w:pPr>
      <w:r>
        <w:rPr>
          <w:rFonts w:hint="eastAsia"/>
          <w:b/>
          <w:spacing w:val="35"/>
          <w:kern w:val="0"/>
          <w:sz w:val="18"/>
          <w:szCs w:val="18"/>
          <w:fitText w:val="2948" w:id="2"/>
        </w:rPr>
        <w:t>簡易吹付法枠協会九州支</w:t>
      </w:r>
      <w:r>
        <w:rPr>
          <w:rFonts w:hint="eastAsia"/>
          <w:b/>
          <w:spacing w:val="5"/>
          <w:kern w:val="0"/>
          <w:sz w:val="18"/>
          <w:szCs w:val="18"/>
          <w:fitText w:val="2948" w:id="2"/>
        </w:rPr>
        <w:t>部</w:t>
      </w:r>
    </w:p>
    <w:p>
      <w:pPr>
        <w:jc w:val="right"/>
        <w:rPr>
          <w:b/>
          <w:sz w:val="20"/>
          <w:szCs w:val="20"/>
        </w:rPr>
      </w:pPr>
      <w:r>
        <w:rPr>
          <w:rFonts w:hint="eastAsia"/>
          <w:b/>
          <w:spacing w:val="5"/>
          <w:kern w:val="0"/>
          <w:sz w:val="20"/>
          <w:szCs w:val="20"/>
          <w:fitText w:val="2948" w:id="3"/>
        </w:rPr>
        <w:t>マザーソイル協会九州地方支</w:t>
      </w:r>
      <w:r>
        <w:rPr>
          <w:rFonts w:hint="eastAsia"/>
          <w:b/>
          <w:spacing w:val="4"/>
          <w:sz w:val="20"/>
          <w:szCs w:val="20"/>
          <w:fitText w:val="2948" w:id="3"/>
        </w:rPr>
        <w:t>部</w:t>
      </w:r>
    </w:p>
    <w:p>
      <w:pPr>
        <w:ind w:firstLine="5880"/>
        <w:rPr>
          <w:b/>
        </w:rPr>
      </w:pPr>
    </w:p>
    <w:p>
      <w:pPr>
        <w:jc w:val="center"/>
        <w:rPr>
          <w:b/>
          <w:sz w:val="32"/>
          <w:szCs w:val="32"/>
          <w:u w:val="thick"/>
        </w:rPr>
      </w:pPr>
      <w:r>
        <w:rPr>
          <w:rFonts w:hint="eastAsia"/>
          <w:b/>
          <w:sz w:val="32"/>
          <w:szCs w:val="32"/>
          <w:u w:val="thick"/>
        </w:rPr>
        <w:t>技　術　講　習　会　開　催　の　ご　案　内</w:t>
      </w:r>
    </w:p>
    <w:p>
      <w:pPr>
        <w:rPr>
          <w:b/>
          <w:sz w:val="22"/>
          <w:szCs w:val="22"/>
          <w:u w:val="thick"/>
        </w:rPr>
      </w:pPr>
    </w:p>
    <w:tbl>
      <w:tblPr>
        <w:tblStyle w:val="9"/>
        <w:tblW w:w="5760" w:type="dxa"/>
        <w:tblInd w:w="171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Pr>
      <w:tblGrid>
        <w:gridCol w:w="57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794" w:hRule="atLeast"/>
        </w:trPr>
        <w:tc>
          <w:tcPr>
            <w:tcW w:w="5760" w:type="dxa"/>
          </w:tcPr>
          <w:p>
            <w:pPr>
              <w:jc w:val="center"/>
              <w:rPr>
                <w:b/>
                <w:sz w:val="24"/>
              </w:rPr>
            </w:pPr>
            <w:r>
              <w:rPr>
                <w:rFonts w:hint="eastAsia"/>
                <w:b/>
                <w:sz w:val="24"/>
              </w:rPr>
              <w:t>　緑化・環境　ＣＰＤ協議会認定プログラム　</w:t>
            </w:r>
          </w:p>
          <w:p>
            <w:pPr>
              <w:jc w:val="center"/>
              <w:rPr>
                <w:b/>
                <w:sz w:val="28"/>
                <w:szCs w:val="28"/>
              </w:rPr>
            </w:pPr>
            <w:r>
              <w:rPr>
                <w:rFonts w:hint="eastAsia"/>
                <w:b/>
                <w:sz w:val="24"/>
              </w:rPr>
              <w:t>申請ＣＰＤ単位：３．５ポイント認定（予定）</w:t>
            </w:r>
          </w:p>
        </w:tc>
      </w:tr>
    </w:tbl>
    <w:p>
      <w:pPr>
        <w:jc w:val="center"/>
        <w:rPr>
          <w:b/>
          <w:sz w:val="28"/>
          <w:szCs w:val="28"/>
        </w:rPr>
      </w:pPr>
    </w:p>
    <w:p>
      <w:pPr>
        <w:pStyle w:val="5"/>
        <w:ind w:firstLine="210"/>
        <w:rPr>
          <w:b/>
        </w:rPr>
      </w:pPr>
      <w:r>
        <w:rPr>
          <w:rFonts w:hint="eastAsia"/>
          <w:b/>
        </w:rPr>
        <w:t>拝啓　時下益々ご繁栄のこととお慶び申し上げます。</w:t>
      </w:r>
    </w:p>
    <w:p>
      <w:pPr>
        <w:ind w:firstLine="211" w:firstLineChars="100"/>
        <w:rPr>
          <w:b/>
        </w:rPr>
      </w:pPr>
      <w:r>
        <w:rPr>
          <w:rFonts w:hint="eastAsia"/>
          <w:b/>
        </w:rPr>
        <w:t>近年、地域環境の保全は大きな社会問題となり、中でも「環境への配慮・コスト縮減」がより重要視されております。一方、自然災害多発国として急峻な山地に囲まれた地形からなる我が国は、自然災害により日常生活をはじめ社会、経済活動に時折甚大な被害を受けております。</w:t>
      </w:r>
    </w:p>
    <w:p>
      <w:pPr>
        <w:rPr>
          <w:b/>
        </w:rPr>
      </w:pPr>
      <w:r>
        <w:rPr>
          <w:rFonts w:hint="eastAsia"/>
          <w:b/>
        </w:rPr>
        <w:t>　私ども、国土環境緑化協会連合会(国土環境緑化協会・簡易吹付法枠協会・マザーソイル協会)と致しましても災害から国土を守る防災対策や自然環境を重視した国土保全対策に真剣に取り組んでいるところであります。</w:t>
      </w:r>
    </w:p>
    <w:p>
      <w:pPr>
        <w:rPr>
          <w:b/>
        </w:rPr>
      </w:pPr>
      <w:r>
        <w:rPr>
          <w:rFonts w:hint="eastAsia"/>
          <w:b/>
        </w:rPr>
        <w:t>　そこで、このたび㈱中央土木コンサルタント　北園芳人先生をお招きし、ご講演を頂くことになりました。また、国の新しい指針・計画にもとづいた「最近の のり面緑化工技術について」と平成29年度準推奨技術NETIS「ソイルクリート工法」の技術講習会を下記の要領で開催する事となりましたのでご案内いたします。</w:t>
      </w:r>
    </w:p>
    <w:p>
      <w:pPr>
        <w:rPr>
          <w:b/>
        </w:rPr>
      </w:pPr>
      <w:r>
        <w:rPr>
          <w:rFonts w:hint="eastAsia"/>
          <w:b/>
        </w:rPr>
        <w:t>　皆様のご参加を賜りますようご案内申し上げます。</w:t>
      </w:r>
    </w:p>
    <w:p>
      <w:pPr>
        <w:pStyle w:val="3"/>
        <w:rPr>
          <w:b/>
        </w:rPr>
      </w:pPr>
      <w:r>
        <w:rPr>
          <w:rFonts w:hint="eastAsia"/>
          <w:b/>
        </w:rPr>
        <w:t>敬具</w:t>
      </w:r>
    </w:p>
    <w:p>
      <w:pPr>
        <w:pStyle w:val="2"/>
        <w:rPr>
          <w:b/>
        </w:rPr>
      </w:pPr>
      <w:r>
        <w:rPr>
          <w:rFonts w:hint="eastAsia"/>
          <w:b/>
        </w:rPr>
        <w:t>記</w:t>
      </w:r>
    </w:p>
    <w:p>
      <w:pPr>
        <w:numPr>
          <w:ilvl w:val="0"/>
          <w:numId w:val="1"/>
        </w:numPr>
        <w:rPr>
          <w:b/>
        </w:rPr>
      </w:pPr>
      <w:r>
        <w:rPr>
          <w:rFonts w:hint="eastAsia"/>
          <w:b/>
        </w:rPr>
        <w:t>開催日時：令和 元年 10月16日（水）１２：５０～１６：５０（受付</w:t>
      </w:r>
      <w:r>
        <w:rPr>
          <w:rFonts w:hint="eastAsia"/>
          <w:b/>
          <w:sz w:val="22"/>
          <w:szCs w:val="22"/>
        </w:rPr>
        <w:t>１２：２０ ～</w:t>
      </w:r>
      <w:r>
        <w:rPr>
          <w:rFonts w:hint="eastAsia"/>
          <w:b/>
        </w:rPr>
        <w:t>）</w:t>
      </w:r>
    </w:p>
    <w:p>
      <w:pPr>
        <w:numPr>
          <w:ilvl w:val="0"/>
          <w:numId w:val="1"/>
        </w:numPr>
        <w:rPr>
          <w:b/>
        </w:rPr>
      </w:pPr>
      <w:r>
        <w:rPr>
          <w:rFonts w:hint="eastAsia"/>
          <w:b/>
        </w:rPr>
        <w:t>開催場所：「ビーコンプラザ　別府国際コンベンションセンター 」</w:t>
      </w:r>
    </w:p>
    <w:p>
      <w:pPr>
        <w:ind w:firstLine="1897" w:firstLineChars="900"/>
        <w:jc w:val="left"/>
        <w:rPr>
          <w:b/>
        </w:rPr>
      </w:pPr>
      <w:r>
        <w:rPr>
          <w:rFonts w:ascii="ＭＳ 明朝" w:hAnsi="ＭＳ 明朝"/>
          <w:b/>
          <w:szCs w:val="21"/>
        </w:rPr>
        <w:t>大分県別府市山の手町12番1号</w:t>
      </w:r>
      <w:r>
        <w:rPr>
          <w:rFonts w:hint="eastAsia"/>
          <w:b/>
        </w:rPr>
        <w:t>　　</w:t>
      </w:r>
      <w:r>
        <w:rPr>
          <w:rFonts w:hint="eastAsia" w:ascii="ＭＳ 明朝" w:hAnsi="ＭＳ 明朝"/>
          <w:b/>
        </w:rPr>
        <w:t>☎</w:t>
      </w:r>
      <w:r>
        <w:rPr>
          <w:rFonts w:hint="eastAsia" w:ascii="ＭＳ 明朝" w:hAnsi="ＭＳ 明朝"/>
          <w:b/>
          <w:szCs w:val="21"/>
        </w:rPr>
        <w:t>０９７７-２６-７１１１</w:t>
      </w:r>
    </w:p>
    <w:p>
      <w:pPr>
        <w:numPr>
          <w:ilvl w:val="0"/>
          <w:numId w:val="1"/>
        </w:numPr>
        <w:rPr>
          <w:b/>
        </w:rPr>
      </w:pPr>
      <w:r>
        <w:rPr>
          <w:rFonts w:hint="eastAsia"/>
          <w:b/>
        </w:rPr>
        <w:t>受講対象：国・県の機関・市町村関係者・その他</w:t>
      </w:r>
    </w:p>
    <w:p>
      <w:pPr>
        <w:numPr>
          <w:ilvl w:val="0"/>
          <w:numId w:val="1"/>
        </w:numPr>
        <w:rPr>
          <w:b/>
        </w:rPr>
      </w:pPr>
      <w:r>
        <w:rPr>
          <w:rFonts w:hint="eastAsia"/>
          <w:b/>
        </w:rPr>
        <w:t>受 講 料：無　料</w:t>
      </w:r>
    </w:p>
    <w:p>
      <w:pPr>
        <w:numPr>
          <w:ilvl w:val="0"/>
          <w:numId w:val="1"/>
        </w:numPr>
        <w:rPr>
          <w:b/>
        </w:rPr>
      </w:pPr>
      <w:r>
        <w:rPr>
          <w:rFonts w:hint="eastAsia"/>
          <w:b/>
        </w:rPr>
        <w:t>申込方法：①受講申込書に記入しＦＡＸにてご返送ください。</w:t>
      </w:r>
    </w:p>
    <w:p>
      <w:pPr>
        <w:rPr>
          <w:b/>
        </w:rPr>
      </w:pPr>
      <w:r>
        <w:rPr>
          <w:rFonts w:hint="eastAsia"/>
          <w:b/>
        </w:rPr>
        <w:t>　　　　　　　　②宛先　国土環境緑化協会連合会 九州支部　事務局　　宛</w:t>
      </w:r>
    </w:p>
    <w:p>
      <w:pPr>
        <w:rPr>
          <w:b/>
        </w:rPr>
      </w:pPr>
      <w:r>
        <w:rPr>
          <w:rFonts w:hint="eastAsia"/>
          <w:b/>
        </w:rPr>
        <w:t>　　　　　　　　　電話　０９２－５２６－０５８８</w:t>
      </w:r>
    </w:p>
    <w:p>
      <w:pPr>
        <w:rPr>
          <w:b/>
        </w:rPr>
      </w:pPr>
      <w:r>
        <w:rPr>
          <w:rFonts w:hint="eastAsia"/>
          <w:b/>
        </w:rPr>
        <w:t>　　　　　　　　　FAX　０９２－５２６－０２２４</w:t>
      </w:r>
    </w:p>
    <w:p>
      <w:pPr>
        <w:numPr>
          <w:ilvl w:val="0"/>
          <w:numId w:val="1"/>
        </w:numPr>
        <w:rPr>
          <w:b/>
        </w:rPr>
      </w:pPr>
      <w:r>
        <w:rPr>
          <w:rFonts w:hint="eastAsia"/>
          <w:b/>
        </w:rPr>
        <w:t>申込締切日：令和 元年 10月 7日（月）</w:t>
      </w:r>
    </w:p>
    <w:p>
      <w:pPr>
        <w:rPr>
          <w:b/>
          <w:u w:val="single"/>
        </w:rPr>
      </w:pPr>
      <w:r>
        <w:rPr>
          <w:rFonts w:hint="eastAsia"/>
          <w:b/>
        </w:rPr>
        <w:t>　　　　　　　　</w:t>
      </w:r>
      <w:r>
        <w:rPr>
          <w:rFonts w:hint="eastAsia"/>
          <w:b/>
          <w:u w:val="single"/>
        </w:rPr>
        <w:t>（先着順定員になり次第締め切りさせて頂きます）</w:t>
      </w:r>
    </w:p>
    <w:p>
      <w:pPr>
        <w:pStyle w:val="3"/>
        <w:rPr>
          <w:b/>
        </w:rPr>
      </w:pPr>
      <w:r>
        <w:rPr>
          <w:rFonts w:hint="eastAsia"/>
          <w:b/>
        </w:rPr>
        <w:t>以上</w:t>
      </w:r>
    </w:p>
    <w:p>
      <w:pPr>
        <w:numPr>
          <w:ilvl w:val="0"/>
          <w:numId w:val="2"/>
        </w:numPr>
        <w:rPr>
          <w:b/>
          <w:sz w:val="28"/>
          <w:szCs w:val="28"/>
        </w:rPr>
      </w:pPr>
      <w:r>
        <w:rPr>
          <w:rFonts w:hint="eastAsia"/>
          <w:b/>
          <w:sz w:val="28"/>
          <w:szCs w:val="28"/>
        </w:rPr>
        <w:t>技術講習会　プログラム</w:t>
      </w:r>
    </w:p>
    <w:p>
      <w:pPr>
        <w:rPr>
          <w:b/>
          <w:sz w:val="28"/>
          <w:szCs w:val="28"/>
        </w:rPr>
      </w:pPr>
    </w:p>
    <w:p>
      <w:pPr>
        <w:rPr>
          <w:b/>
          <w:sz w:val="28"/>
          <w:szCs w:val="28"/>
        </w:rPr>
      </w:pPr>
    </w:p>
    <w:tbl>
      <w:tblPr>
        <w:tblStyle w:val="9"/>
        <w:tblW w:w="9498"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560"/>
        <w:gridCol w:w="4058"/>
        <w:gridCol w:w="3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60" w:hRule="atLeast"/>
        </w:trPr>
        <w:tc>
          <w:tcPr>
            <w:tcW w:w="1560" w:type="dxa"/>
          </w:tcPr>
          <w:p>
            <w:pPr>
              <w:jc w:val="center"/>
              <w:rPr>
                <w:b/>
                <w:sz w:val="22"/>
                <w:szCs w:val="22"/>
              </w:rPr>
            </w:pPr>
            <w:r>
              <w:rPr>
                <w:rFonts w:hint="eastAsia"/>
                <w:b/>
                <w:sz w:val="22"/>
                <w:szCs w:val="22"/>
              </w:rPr>
              <w:t>時　間</w:t>
            </w:r>
          </w:p>
        </w:tc>
        <w:tc>
          <w:tcPr>
            <w:tcW w:w="4058" w:type="dxa"/>
          </w:tcPr>
          <w:p>
            <w:pPr>
              <w:jc w:val="center"/>
              <w:rPr>
                <w:b/>
                <w:sz w:val="22"/>
                <w:szCs w:val="22"/>
              </w:rPr>
            </w:pPr>
            <w:r>
              <w:rPr>
                <w:rFonts w:hint="eastAsia"/>
                <w:b/>
                <w:sz w:val="22"/>
                <w:szCs w:val="22"/>
              </w:rPr>
              <w:t>内　　容</w:t>
            </w:r>
          </w:p>
        </w:tc>
        <w:tc>
          <w:tcPr>
            <w:tcW w:w="3880" w:type="dxa"/>
          </w:tcPr>
          <w:p>
            <w:pPr>
              <w:jc w:val="center"/>
              <w:rPr>
                <w:b/>
                <w:sz w:val="22"/>
                <w:szCs w:val="22"/>
              </w:rPr>
            </w:pPr>
            <w:r>
              <w:rPr>
                <w:rFonts w:hint="eastAsia"/>
                <w:b/>
                <w:sz w:val="22"/>
                <w:szCs w:val="22"/>
              </w:rPr>
              <w:t>講　　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60" w:hRule="atLeast"/>
        </w:trPr>
        <w:tc>
          <w:tcPr>
            <w:tcW w:w="1560" w:type="dxa"/>
          </w:tcPr>
          <w:p>
            <w:pPr>
              <w:rPr>
                <w:b/>
                <w:sz w:val="22"/>
                <w:szCs w:val="22"/>
              </w:rPr>
            </w:pPr>
            <w:r>
              <w:rPr>
                <w:rFonts w:hint="eastAsia"/>
                <w:b/>
                <w:sz w:val="22"/>
                <w:szCs w:val="22"/>
              </w:rPr>
              <w:t>12:20～12:50</w:t>
            </w:r>
          </w:p>
        </w:tc>
        <w:tc>
          <w:tcPr>
            <w:tcW w:w="4058" w:type="dxa"/>
          </w:tcPr>
          <w:p>
            <w:pPr>
              <w:jc w:val="center"/>
              <w:rPr>
                <w:b/>
                <w:sz w:val="22"/>
                <w:szCs w:val="22"/>
              </w:rPr>
            </w:pPr>
            <w:r>
              <w:rPr>
                <w:rFonts w:hint="eastAsia"/>
                <w:b/>
                <w:sz w:val="22"/>
                <w:szCs w:val="22"/>
              </w:rPr>
              <w:t>受　　付</w:t>
            </w:r>
          </w:p>
        </w:tc>
        <w:tc>
          <w:tcPr>
            <w:tcW w:w="3880" w:type="dxa"/>
          </w:tcPr>
          <w:p>
            <w:pP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60" w:hRule="atLeast"/>
        </w:trPr>
        <w:tc>
          <w:tcPr>
            <w:tcW w:w="1560" w:type="dxa"/>
          </w:tcPr>
          <w:p>
            <w:pPr>
              <w:rPr>
                <w:b/>
                <w:sz w:val="22"/>
                <w:szCs w:val="22"/>
              </w:rPr>
            </w:pPr>
            <w:r>
              <w:rPr>
                <w:rFonts w:hint="eastAsia"/>
                <w:b/>
                <w:sz w:val="22"/>
                <w:szCs w:val="22"/>
              </w:rPr>
              <w:t>12:50～13:00</w:t>
            </w:r>
          </w:p>
        </w:tc>
        <w:tc>
          <w:tcPr>
            <w:tcW w:w="4058" w:type="dxa"/>
          </w:tcPr>
          <w:p>
            <w:pPr>
              <w:jc w:val="center"/>
              <w:rPr>
                <w:b/>
                <w:sz w:val="22"/>
                <w:szCs w:val="22"/>
              </w:rPr>
            </w:pPr>
            <w:r>
              <w:rPr>
                <w:rFonts w:hint="eastAsia"/>
                <w:b/>
                <w:sz w:val="22"/>
                <w:szCs w:val="22"/>
              </w:rPr>
              <w:t>開　会　挨　拶</w:t>
            </w:r>
          </w:p>
        </w:tc>
        <w:tc>
          <w:tcPr>
            <w:tcW w:w="3880" w:type="dxa"/>
          </w:tcPr>
          <w:p>
            <w:pP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60" w:hRule="atLeast"/>
        </w:trPr>
        <w:tc>
          <w:tcPr>
            <w:tcW w:w="1560" w:type="dxa"/>
          </w:tcPr>
          <w:p>
            <w:pPr>
              <w:rPr>
                <w:b/>
                <w:sz w:val="22"/>
                <w:szCs w:val="22"/>
              </w:rPr>
            </w:pPr>
            <w:r>
              <w:rPr>
                <w:rFonts w:hint="eastAsia"/>
                <w:b/>
                <w:sz w:val="22"/>
                <w:szCs w:val="22"/>
              </w:rPr>
              <w:t>13:00～14:30</w:t>
            </w:r>
          </w:p>
        </w:tc>
        <w:tc>
          <w:tcPr>
            <w:tcW w:w="4058" w:type="dxa"/>
          </w:tcPr>
          <w:p>
            <w:pPr>
              <w:jc w:val="center"/>
              <w:rPr>
                <w:b/>
                <w:sz w:val="22"/>
                <w:szCs w:val="22"/>
              </w:rPr>
            </w:pPr>
          </w:p>
          <w:p>
            <w:pPr>
              <w:ind w:firstLine="221" w:firstLineChars="100"/>
              <w:rPr>
                <w:b/>
                <w:sz w:val="22"/>
                <w:szCs w:val="22"/>
              </w:rPr>
            </w:pPr>
            <w:r>
              <w:rPr>
                <w:rFonts w:hint="eastAsia"/>
                <w:b/>
                <w:sz w:val="22"/>
                <w:szCs w:val="22"/>
              </w:rPr>
              <w:t>特別講演</w:t>
            </w:r>
          </w:p>
          <w:p>
            <w:pPr>
              <w:ind w:left="1356" w:leftChars="15" w:hanging="1325" w:hangingChars="600"/>
              <w:jc w:val="left"/>
              <w:rPr>
                <w:b/>
                <w:sz w:val="22"/>
                <w:szCs w:val="22"/>
              </w:rPr>
            </w:pPr>
            <w:r>
              <w:rPr>
                <w:rFonts w:hint="eastAsia"/>
                <w:b/>
                <w:sz w:val="22"/>
                <w:szCs w:val="22"/>
              </w:rPr>
              <w:t>「熊本地震による　　　　　　　　　斜面災害の復旧対策」</w:t>
            </w:r>
          </w:p>
          <w:p>
            <w:pPr>
              <w:ind w:left="1100" w:hanging="1100"/>
              <w:jc w:val="center"/>
              <w:rPr>
                <w:b/>
                <w:sz w:val="22"/>
                <w:szCs w:val="22"/>
              </w:rPr>
            </w:pPr>
            <w:r>
              <w:rPr>
                <w:rFonts w:hint="eastAsia"/>
                <w:b/>
                <w:sz w:val="22"/>
                <w:szCs w:val="22"/>
              </w:rPr>
              <w:t xml:space="preserve">  </w:t>
            </w:r>
          </w:p>
          <w:p>
            <w:pPr>
              <w:ind w:left="1100" w:hanging="1100"/>
              <w:rPr>
                <w:b/>
                <w:sz w:val="22"/>
                <w:szCs w:val="22"/>
              </w:rPr>
            </w:pPr>
            <w:r>
              <w:rPr>
                <w:rFonts w:hint="eastAsia"/>
                <w:b/>
                <w:sz w:val="22"/>
                <w:szCs w:val="22"/>
              </w:rPr>
              <w:t>　　　　</w:t>
            </w:r>
          </w:p>
        </w:tc>
        <w:tc>
          <w:tcPr>
            <w:tcW w:w="3880" w:type="dxa"/>
          </w:tcPr>
          <w:p>
            <w:pPr>
              <w:jc w:val="left"/>
              <w:rPr>
                <w:b/>
                <w:sz w:val="22"/>
                <w:szCs w:val="22"/>
              </w:rPr>
            </w:pPr>
          </w:p>
          <w:p>
            <w:pPr>
              <w:jc w:val="left"/>
              <w:rPr>
                <w:b/>
                <w:sz w:val="24"/>
              </w:rPr>
            </w:pPr>
            <w:r>
              <w:rPr>
                <w:rFonts w:hint="eastAsia"/>
                <w:b/>
                <w:sz w:val="24"/>
              </w:rPr>
              <w:t>㈱中央土木コンサルタント</w:t>
            </w:r>
          </w:p>
          <w:p>
            <w:pPr>
              <w:ind w:firstLine="181" w:firstLineChars="100"/>
              <w:jc w:val="left"/>
              <w:rPr>
                <w:b/>
                <w:sz w:val="18"/>
                <w:szCs w:val="18"/>
              </w:rPr>
            </w:pPr>
            <w:r>
              <w:rPr>
                <w:rFonts w:hint="eastAsia"/>
                <w:b/>
                <w:sz w:val="18"/>
                <w:szCs w:val="18"/>
              </w:rPr>
              <w:t>北園研究室</w:t>
            </w:r>
          </w:p>
          <w:p>
            <w:pPr>
              <w:ind w:firstLine="241" w:firstLineChars="100"/>
              <w:jc w:val="left"/>
              <w:rPr>
                <w:b/>
                <w:sz w:val="24"/>
              </w:rPr>
            </w:pPr>
            <w:r>
              <w:rPr>
                <w:rFonts w:hint="eastAsia"/>
                <w:b/>
                <w:sz w:val="24"/>
              </w:rPr>
              <w:t>　　　　北園　芳人　</w:t>
            </w:r>
          </w:p>
          <w:p>
            <w:pPr>
              <w:ind w:firstLine="904" w:firstLineChars="500"/>
              <w:jc w:val="left"/>
              <w:rPr>
                <w:b/>
                <w:sz w:val="20"/>
                <w:szCs w:val="20"/>
              </w:rPr>
            </w:pPr>
            <w:r>
              <w:rPr>
                <w:rFonts w:hint="eastAsia"/>
                <w:b/>
                <w:sz w:val="18"/>
                <w:szCs w:val="18"/>
              </w:rPr>
              <w:t>熊本大学名誉教授（工学博士）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60" w:hRule="atLeast"/>
        </w:trPr>
        <w:tc>
          <w:tcPr>
            <w:tcW w:w="1560" w:type="dxa"/>
          </w:tcPr>
          <w:p>
            <w:pPr>
              <w:rPr>
                <w:b/>
                <w:sz w:val="22"/>
                <w:szCs w:val="22"/>
              </w:rPr>
            </w:pPr>
            <w:r>
              <w:rPr>
                <w:rFonts w:hint="eastAsia"/>
                <w:b/>
                <w:sz w:val="22"/>
                <w:szCs w:val="22"/>
              </w:rPr>
              <w:t>14:30～14:40</w:t>
            </w:r>
          </w:p>
        </w:tc>
        <w:tc>
          <w:tcPr>
            <w:tcW w:w="4058" w:type="dxa"/>
          </w:tcPr>
          <w:p>
            <w:pPr>
              <w:jc w:val="center"/>
              <w:rPr>
                <w:b/>
                <w:sz w:val="22"/>
                <w:szCs w:val="22"/>
              </w:rPr>
            </w:pPr>
            <w:r>
              <w:rPr>
                <w:rFonts w:hint="eastAsia"/>
                <w:b/>
                <w:sz w:val="22"/>
                <w:szCs w:val="22"/>
              </w:rPr>
              <w:t>休　 憩</w:t>
            </w:r>
          </w:p>
        </w:tc>
        <w:tc>
          <w:tcPr>
            <w:tcW w:w="3880" w:type="dxa"/>
          </w:tcPr>
          <w:p>
            <w:pP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1065" w:hRule="atLeast"/>
        </w:trPr>
        <w:tc>
          <w:tcPr>
            <w:tcW w:w="1560" w:type="dxa"/>
          </w:tcPr>
          <w:p>
            <w:pPr>
              <w:rPr>
                <w:b/>
                <w:sz w:val="22"/>
                <w:szCs w:val="22"/>
              </w:rPr>
            </w:pPr>
            <w:r>
              <w:rPr>
                <w:rFonts w:hint="eastAsia"/>
                <w:b/>
                <w:sz w:val="22"/>
                <w:szCs w:val="22"/>
              </w:rPr>
              <w:t>14:40～15:25</w:t>
            </w:r>
          </w:p>
        </w:tc>
        <w:tc>
          <w:tcPr>
            <w:tcW w:w="4058" w:type="dxa"/>
          </w:tcPr>
          <w:p>
            <w:pPr>
              <w:rPr>
                <w:b/>
                <w:sz w:val="22"/>
                <w:szCs w:val="22"/>
              </w:rPr>
            </w:pPr>
          </w:p>
          <w:p>
            <w:pPr>
              <w:rPr>
                <w:b/>
                <w:sz w:val="22"/>
                <w:szCs w:val="22"/>
              </w:rPr>
            </w:pPr>
          </w:p>
          <w:p>
            <w:pPr>
              <w:jc w:val="center"/>
              <w:rPr>
                <w:b/>
                <w:szCs w:val="21"/>
              </w:rPr>
            </w:pPr>
            <w:r>
              <w:rPr>
                <w:rFonts w:hint="eastAsia"/>
                <w:b/>
                <w:szCs w:val="21"/>
              </w:rPr>
              <w:t>「近年の のり面緑化工技術」</w:t>
            </w:r>
          </w:p>
          <w:p>
            <w:pPr>
              <w:rPr>
                <w:b/>
                <w:sz w:val="22"/>
                <w:szCs w:val="22"/>
              </w:rPr>
            </w:pPr>
          </w:p>
          <w:p>
            <w:pPr>
              <w:jc w:val="center"/>
              <w:rPr>
                <w:b/>
                <w:sz w:val="18"/>
                <w:szCs w:val="18"/>
              </w:rPr>
            </w:pPr>
          </w:p>
        </w:tc>
        <w:tc>
          <w:tcPr>
            <w:tcW w:w="3880" w:type="dxa"/>
          </w:tcPr>
          <w:p>
            <w:pPr>
              <w:jc w:val="center"/>
              <w:rPr>
                <w:b/>
                <w:sz w:val="22"/>
                <w:szCs w:val="22"/>
              </w:rPr>
            </w:pPr>
          </w:p>
          <w:p>
            <w:pPr>
              <w:ind w:firstLine="211" w:firstLineChars="100"/>
              <w:rPr>
                <w:b/>
                <w:szCs w:val="21"/>
              </w:rPr>
            </w:pPr>
            <w:r>
              <w:rPr>
                <w:rFonts w:hint="eastAsia"/>
                <w:b/>
                <w:szCs w:val="21"/>
              </w:rPr>
              <w:t>マザーソイル協会</w:t>
            </w:r>
          </w:p>
          <w:p>
            <w:pPr>
              <w:jc w:val="center"/>
              <w:rPr>
                <w:b/>
                <w:szCs w:val="21"/>
              </w:rPr>
            </w:pPr>
            <w:r>
              <w:rPr>
                <w:rFonts w:hint="eastAsia"/>
                <w:b/>
                <w:szCs w:val="21"/>
              </w:rPr>
              <w:t>　　本部技術委員長</w:t>
            </w:r>
          </w:p>
          <w:p>
            <w:pPr>
              <w:jc w:val="center"/>
              <w:rPr>
                <w:b/>
                <w:szCs w:val="21"/>
              </w:rPr>
            </w:pPr>
          </w:p>
          <w:p>
            <w:pPr>
              <w:jc w:val="center"/>
              <w:rPr>
                <w:b/>
                <w:sz w:val="22"/>
                <w:szCs w:val="22"/>
              </w:rPr>
            </w:pPr>
            <w:r>
              <w:rPr>
                <w:rFonts w:hint="eastAsia"/>
                <w:b/>
                <w:sz w:val="22"/>
                <w:szCs w:val="22"/>
              </w:rPr>
              <w:t>中村　剛</w:t>
            </w:r>
          </w:p>
          <w:p>
            <w:pPr>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45" w:hRule="atLeast"/>
        </w:trPr>
        <w:tc>
          <w:tcPr>
            <w:tcW w:w="1560" w:type="dxa"/>
          </w:tcPr>
          <w:p>
            <w:pPr>
              <w:rPr>
                <w:b/>
                <w:sz w:val="22"/>
                <w:szCs w:val="22"/>
              </w:rPr>
            </w:pPr>
            <w:r>
              <w:rPr>
                <w:rFonts w:hint="eastAsia"/>
                <w:b/>
                <w:sz w:val="22"/>
                <w:szCs w:val="22"/>
              </w:rPr>
              <w:t>15:25～15:30</w:t>
            </w:r>
          </w:p>
        </w:tc>
        <w:tc>
          <w:tcPr>
            <w:tcW w:w="4058" w:type="dxa"/>
          </w:tcPr>
          <w:p>
            <w:pPr>
              <w:jc w:val="center"/>
              <w:rPr>
                <w:b/>
                <w:sz w:val="22"/>
                <w:szCs w:val="22"/>
              </w:rPr>
            </w:pPr>
            <w:r>
              <w:rPr>
                <w:rFonts w:hint="eastAsia"/>
                <w:b/>
                <w:sz w:val="22"/>
                <w:szCs w:val="22"/>
              </w:rPr>
              <w:t>休　 憩</w:t>
            </w:r>
          </w:p>
        </w:tc>
        <w:tc>
          <w:tcPr>
            <w:tcW w:w="3880" w:type="dxa"/>
          </w:tcPr>
          <w:p>
            <w:pPr>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45" w:hRule="atLeast"/>
        </w:trPr>
        <w:tc>
          <w:tcPr>
            <w:tcW w:w="1560" w:type="dxa"/>
          </w:tcPr>
          <w:p>
            <w:pPr>
              <w:rPr>
                <w:b/>
                <w:sz w:val="22"/>
                <w:szCs w:val="22"/>
              </w:rPr>
            </w:pPr>
            <w:r>
              <w:rPr>
                <w:rFonts w:hint="eastAsia"/>
                <w:b/>
                <w:sz w:val="22"/>
                <w:szCs w:val="22"/>
              </w:rPr>
              <w:t>15:30～16:45</w:t>
            </w:r>
          </w:p>
        </w:tc>
        <w:tc>
          <w:tcPr>
            <w:tcW w:w="4058" w:type="dxa"/>
          </w:tcPr>
          <w:p>
            <w:pPr>
              <w:rPr>
                <w:b/>
                <w:sz w:val="22"/>
                <w:szCs w:val="22"/>
              </w:rPr>
            </w:pPr>
          </w:p>
          <w:p>
            <w:pPr>
              <w:rPr>
                <w:b/>
                <w:szCs w:val="21"/>
              </w:rPr>
            </w:pPr>
            <w:r>
              <w:rPr>
                <w:rFonts w:hint="eastAsia"/>
                <w:b/>
                <w:szCs w:val="21"/>
              </w:rPr>
              <w:t>「簡易吹付法枠工</w:t>
            </w:r>
          </w:p>
          <w:p>
            <w:pPr>
              <w:jc w:val="center"/>
              <w:rPr>
                <w:b/>
                <w:szCs w:val="21"/>
              </w:rPr>
            </w:pPr>
            <w:r>
              <w:rPr>
                <w:rFonts w:hint="eastAsia"/>
                <w:b/>
                <w:szCs w:val="21"/>
              </w:rPr>
              <w:t>　　　　　ソイルクリート工法」</w:t>
            </w:r>
          </w:p>
          <w:p>
            <w:pPr>
              <w:jc w:val="center"/>
              <w:rPr>
                <w:b/>
                <w:szCs w:val="21"/>
              </w:rPr>
            </w:pPr>
            <w:r>
              <w:rPr>
                <w:rFonts w:hint="eastAsia"/>
                <w:b/>
                <w:szCs w:val="21"/>
              </w:rPr>
              <w:t>－その特徴と設計の勘どころー</w:t>
            </w:r>
          </w:p>
          <w:p>
            <w:pPr>
              <w:ind w:firstLine="100"/>
              <w:rPr>
                <w:b/>
                <w:szCs w:val="21"/>
              </w:rPr>
            </w:pPr>
          </w:p>
        </w:tc>
        <w:tc>
          <w:tcPr>
            <w:tcW w:w="3880" w:type="dxa"/>
          </w:tcPr>
          <w:p>
            <w:pPr>
              <w:jc w:val="center"/>
              <w:rPr>
                <w:b/>
                <w:sz w:val="22"/>
                <w:szCs w:val="22"/>
              </w:rPr>
            </w:pPr>
          </w:p>
          <w:p>
            <w:pPr>
              <w:ind w:firstLine="221" w:firstLineChars="100"/>
              <w:rPr>
                <w:b/>
                <w:sz w:val="22"/>
                <w:szCs w:val="22"/>
              </w:rPr>
            </w:pPr>
            <w:r>
              <w:rPr>
                <w:rFonts w:hint="eastAsia"/>
                <w:b/>
                <w:sz w:val="22"/>
                <w:szCs w:val="22"/>
              </w:rPr>
              <w:t>簡易吹付法枠協会</w:t>
            </w:r>
          </w:p>
          <w:p>
            <w:pPr>
              <w:jc w:val="center"/>
              <w:rPr>
                <w:b/>
                <w:sz w:val="22"/>
                <w:szCs w:val="22"/>
              </w:rPr>
            </w:pPr>
            <w:r>
              <w:rPr>
                <w:rFonts w:hint="eastAsia"/>
                <w:b/>
                <w:sz w:val="22"/>
                <w:szCs w:val="22"/>
              </w:rPr>
              <w:t>　  本部技術委員長</w:t>
            </w:r>
          </w:p>
          <w:p>
            <w:pPr>
              <w:jc w:val="center"/>
              <w:rPr>
                <w:b/>
                <w:sz w:val="22"/>
                <w:szCs w:val="22"/>
              </w:rPr>
            </w:pPr>
          </w:p>
          <w:p>
            <w:pPr>
              <w:jc w:val="center"/>
              <w:rPr>
                <w:b/>
                <w:sz w:val="22"/>
                <w:szCs w:val="22"/>
              </w:rPr>
            </w:pPr>
            <w:r>
              <w:rPr>
                <w:rFonts w:hint="eastAsia"/>
                <w:b/>
                <w:sz w:val="22"/>
                <w:szCs w:val="22"/>
              </w:rPr>
              <w:t>小竹守 敏彦</w:t>
            </w:r>
          </w:p>
          <w:p>
            <w:pPr>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39" w:hRule="atLeast"/>
        </w:trPr>
        <w:tc>
          <w:tcPr>
            <w:tcW w:w="1560" w:type="dxa"/>
          </w:tcPr>
          <w:p>
            <w:pPr>
              <w:rPr>
                <w:b/>
                <w:sz w:val="22"/>
                <w:szCs w:val="22"/>
              </w:rPr>
            </w:pPr>
            <w:r>
              <w:rPr>
                <w:rFonts w:hint="eastAsia"/>
                <w:b/>
                <w:sz w:val="22"/>
                <w:szCs w:val="22"/>
              </w:rPr>
              <w:t>16:45～16:50</w:t>
            </w:r>
          </w:p>
        </w:tc>
        <w:tc>
          <w:tcPr>
            <w:tcW w:w="4058" w:type="dxa"/>
          </w:tcPr>
          <w:p>
            <w:pPr>
              <w:jc w:val="center"/>
              <w:rPr>
                <w:b/>
                <w:sz w:val="22"/>
                <w:szCs w:val="22"/>
              </w:rPr>
            </w:pPr>
            <w:r>
              <w:rPr>
                <w:rFonts w:hint="eastAsia"/>
                <w:b/>
                <w:sz w:val="22"/>
                <w:szCs w:val="22"/>
              </w:rPr>
              <w:t>質疑応答・閉会挨拶</w:t>
            </w:r>
          </w:p>
        </w:tc>
        <w:tc>
          <w:tcPr>
            <w:tcW w:w="3880" w:type="dxa"/>
          </w:tcPr>
          <w:p>
            <w:pPr>
              <w:jc w:val="center"/>
              <w:rPr>
                <w:b/>
                <w:sz w:val="22"/>
                <w:szCs w:val="22"/>
              </w:rPr>
            </w:pPr>
          </w:p>
        </w:tc>
      </w:tr>
    </w:tbl>
    <w:p>
      <w:pPr>
        <w:rPr>
          <w:b/>
          <w:sz w:val="24"/>
        </w:rPr>
      </w:pPr>
    </w:p>
    <w:p>
      <w:pPr>
        <w:rPr>
          <w:b/>
          <w:sz w:val="24"/>
        </w:rPr>
      </w:pPr>
    </w:p>
    <w:p>
      <w:pPr>
        <w:rPr>
          <w:b/>
          <w:sz w:val="24"/>
        </w:rPr>
      </w:pPr>
    </w:p>
    <w:p>
      <w:pPr>
        <w:ind w:firstLine="1446" w:firstLineChars="600"/>
        <w:rPr>
          <w:b/>
          <w:sz w:val="24"/>
        </w:rPr>
      </w:pPr>
      <w:r>
        <w:rPr>
          <w:rFonts w:hint="eastAsia"/>
          <w:b/>
          <w:sz w:val="24"/>
        </w:rPr>
        <w:t>お申込・お問い合せ先・・・・・・・・・</w:t>
      </w:r>
    </w:p>
    <w:p>
      <w:pPr>
        <w:ind w:firstLine="3373" w:firstLineChars="1400"/>
        <w:rPr>
          <w:b/>
          <w:sz w:val="24"/>
        </w:rPr>
      </w:pPr>
      <w:r>
        <w:rPr>
          <w:rFonts w:hint="eastAsia"/>
          <w:b/>
          <w:sz w:val="24"/>
        </w:rPr>
        <w:t>　国土環境緑化協会連合会  九州支部事務局</w:t>
      </w:r>
    </w:p>
    <w:p>
      <w:pPr>
        <w:ind w:firstLine="3373" w:firstLineChars="1400"/>
        <w:rPr>
          <w:b/>
          <w:sz w:val="24"/>
        </w:rPr>
      </w:pPr>
      <w:r>
        <w:rPr>
          <w:rFonts w:hint="eastAsia"/>
          <w:b/>
          <w:sz w:val="24"/>
        </w:rPr>
        <w:t>　〒815-0082　福岡市南区大楠３丁目１２－２８</w:t>
      </w:r>
    </w:p>
    <w:p>
      <w:pPr>
        <w:rPr>
          <w:b/>
          <w:sz w:val="24"/>
        </w:rPr>
      </w:pPr>
      <w:r>
        <w:rPr>
          <w:rFonts w:hint="eastAsia"/>
          <w:b/>
          <w:sz w:val="24"/>
        </w:rPr>
        <w:t>　　　　　　　　　　　　　　　九州日植株式会社 内　　　　担当：川上・中村</w:t>
      </w:r>
    </w:p>
    <w:p>
      <w:pPr>
        <w:rPr>
          <w:b/>
          <w:sz w:val="24"/>
        </w:rPr>
      </w:pPr>
      <w:r>
        <w:rPr>
          <w:rFonts w:hint="eastAsia"/>
          <w:b/>
          <w:sz w:val="24"/>
        </w:rPr>
        <w:t>　　　　　　　　　　　　　　　電話　092(526)0588</w:t>
      </w:r>
    </w:p>
    <w:p>
      <w:pPr>
        <w:rPr>
          <w:b/>
          <w:sz w:val="24"/>
        </w:rPr>
      </w:pPr>
      <w:r>
        <w:rPr>
          <w:rFonts w:hint="eastAsia"/>
          <w:b/>
          <w:sz w:val="24"/>
        </w:rPr>
        <w:t>　　　　　　　　　　　　　　　FAX　092(526)0224</w:t>
      </w:r>
    </w:p>
    <w:p>
      <w:pPr>
        <w:rPr>
          <w:b/>
          <w:sz w:val="24"/>
        </w:rPr>
      </w:pPr>
    </w:p>
    <w:p>
      <w:pPr>
        <w:rPr>
          <w:sz w:val="24"/>
        </w:rPr>
      </w:pPr>
    </w:p>
    <w:p>
      <w:pPr>
        <w:rPr>
          <w:sz w:val="24"/>
        </w:rPr>
      </w:pPr>
    </w:p>
    <w:p>
      <w:pPr>
        <w:jc w:val="right"/>
        <w:rPr>
          <w:b/>
          <w:sz w:val="22"/>
          <w:szCs w:val="22"/>
        </w:rPr>
      </w:pPr>
    </w:p>
    <w:p>
      <w:pPr>
        <w:jc w:val="right"/>
        <w:rPr>
          <w:b/>
          <w:sz w:val="22"/>
          <w:szCs w:val="22"/>
        </w:rPr>
      </w:pPr>
      <w:r>
        <w:rPr>
          <w:rFonts w:hint="eastAsia"/>
          <w:b/>
          <w:sz w:val="22"/>
          <w:szCs w:val="22"/>
        </w:rPr>
        <w:t>令和 元年　　月　　日</w:t>
      </w:r>
    </w:p>
    <w:p>
      <w:pPr>
        <w:jc w:val="right"/>
        <w:rPr>
          <w:b/>
          <w:sz w:val="22"/>
          <w:szCs w:val="22"/>
        </w:rPr>
      </w:pPr>
    </w:p>
    <w:p>
      <w:pPr>
        <w:rPr>
          <w:b/>
          <w:sz w:val="24"/>
          <w:u w:val="single"/>
        </w:rPr>
      </w:pPr>
      <w:r>
        <w:rPr>
          <w:rFonts w:hint="eastAsia"/>
          <w:b/>
          <w:sz w:val="24"/>
          <w:u w:val="single"/>
        </w:rPr>
        <w:t>国土環境緑化協会連合会　</w:t>
      </w:r>
    </w:p>
    <w:p>
      <w:pPr>
        <w:ind w:firstLine="1200" w:firstLineChars="498"/>
        <w:rPr>
          <w:b/>
          <w:sz w:val="24"/>
          <w:u w:val="single"/>
        </w:rPr>
      </w:pPr>
      <w:r>
        <w:rPr>
          <w:rFonts w:hint="eastAsia"/>
          <w:b/>
          <w:sz w:val="24"/>
          <w:u w:val="single"/>
        </w:rPr>
        <w:t>九州支部事務局　宛</w:t>
      </w:r>
    </w:p>
    <w:p>
      <w:pPr>
        <w:rPr>
          <w:b/>
          <w:sz w:val="24"/>
        </w:rPr>
      </w:pPr>
      <w:r>
        <w:rPr>
          <w:rFonts w:hint="eastAsia"/>
          <w:b/>
          <w:sz w:val="24"/>
        </w:rPr>
        <w:t>（ＦＡＸ　092-526-0224）</w:t>
      </w:r>
    </w:p>
    <w:p>
      <w:pPr>
        <w:rPr>
          <w:b/>
          <w:sz w:val="22"/>
          <w:szCs w:val="22"/>
        </w:rPr>
      </w:pPr>
    </w:p>
    <w:p>
      <w:pPr>
        <w:jc w:val="center"/>
        <w:rPr>
          <w:b/>
          <w:sz w:val="28"/>
          <w:szCs w:val="28"/>
        </w:rPr>
      </w:pPr>
      <w:r>
        <w:rPr>
          <w:rFonts w:hint="eastAsia"/>
          <w:b/>
          <w:sz w:val="28"/>
          <w:szCs w:val="28"/>
        </w:rPr>
        <w:t>国 土 環 境 緑 化 協 会 連 合 会 技 術 講 習 会</w:t>
      </w:r>
    </w:p>
    <w:p>
      <w:pPr>
        <w:wordWrap w:val="0"/>
        <w:ind w:right="994"/>
        <w:jc w:val="center"/>
        <w:rPr>
          <w:b/>
          <w:sz w:val="22"/>
          <w:szCs w:val="22"/>
        </w:rPr>
      </w:pPr>
      <w:r>
        <w:rPr>
          <w:rFonts w:hint="eastAsia"/>
          <w:b/>
          <w:sz w:val="22"/>
          <w:szCs w:val="22"/>
        </w:rPr>
        <w:t>　　　　　　　　　　　　 日時：令和 元年10月16日（水）12：50～16:50</w:t>
      </w:r>
    </w:p>
    <w:p>
      <w:pPr>
        <w:jc w:val="center"/>
        <w:rPr>
          <w:b/>
          <w:sz w:val="22"/>
          <w:szCs w:val="22"/>
        </w:rPr>
      </w:pPr>
      <w:r>
        <w:rPr>
          <w:rFonts w:hint="eastAsia"/>
          <w:b/>
          <w:sz w:val="22"/>
          <w:szCs w:val="22"/>
        </w:rPr>
        <w:t xml:space="preserve">  　　 　　　　　  　　場所：ビーコンプラザ　別府国際コンベンションセンター</w:t>
      </w:r>
    </w:p>
    <w:p>
      <w:pPr>
        <w:rPr>
          <w:b/>
          <w:sz w:val="22"/>
          <w:szCs w:val="22"/>
        </w:rPr>
      </w:pPr>
    </w:p>
    <w:p>
      <w:pPr>
        <w:jc w:val="center"/>
        <w:rPr>
          <w:b/>
          <w:sz w:val="22"/>
          <w:szCs w:val="22"/>
        </w:rPr>
      </w:pPr>
    </w:p>
    <w:p>
      <w:pPr>
        <w:jc w:val="center"/>
        <w:rPr>
          <w:b/>
          <w:sz w:val="24"/>
        </w:rPr>
      </w:pPr>
      <w:r>
        <w:rPr>
          <w:rFonts w:hint="eastAsia"/>
          <w:b/>
          <w:sz w:val="24"/>
        </w:rPr>
        <w:t>受　講　申　込　書</w:t>
      </w:r>
    </w:p>
    <w:tbl>
      <w:tblPr>
        <w:tblStyle w:val="9"/>
        <w:tblW w:w="86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3420"/>
        <w:gridCol w:w="144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05" w:hRule="atLeast"/>
        </w:trPr>
        <w:tc>
          <w:tcPr>
            <w:tcW w:w="3420" w:type="dxa"/>
            <w:vMerge w:val="restart"/>
          </w:tcPr>
          <w:p>
            <w:pPr>
              <w:rPr>
                <w:sz w:val="24"/>
              </w:rPr>
            </w:pPr>
          </w:p>
          <w:p>
            <w:pPr>
              <w:rPr>
                <w:sz w:val="24"/>
              </w:rPr>
            </w:pPr>
          </w:p>
          <w:p>
            <w:pPr>
              <w:jc w:val="center"/>
              <w:rPr>
                <w:b/>
                <w:sz w:val="24"/>
              </w:rPr>
            </w:pPr>
            <w:r>
              <w:rPr>
                <w:rFonts w:hint="eastAsia"/>
                <w:b/>
                <w:sz w:val="24"/>
              </w:rPr>
              <w:t>申込担当者の</w:t>
            </w:r>
          </w:p>
          <w:p>
            <w:pPr>
              <w:jc w:val="center"/>
              <w:rPr>
                <w:b/>
                <w:sz w:val="24"/>
              </w:rPr>
            </w:pPr>
            <w:r>
              <w:rPr>
                <w:rFonts w:hint="eastAsia"/>
                <w:b/>
                <w:sz w:val="24"/>
              </w:rPr>
              <w:t>ご連絡先</w:t>
            </w:r>
          </w:p>
          <w:p>
            <w:pPr>
              <w:rPr>
                <w:sz w:val="24"/>
              </w:rPr>
            </w:pPr>
          </w:p>
        </w:tc>
        <w:tc>
          <w:tcPr>
            <w:tcW w:w="1440" w:type="dxa"/>
            <w:shd w:val="clear" w:color="auto" w:fill="auto"/>
          </w:tcPr>
          <w:p>
            <w:pPr>
              <w:widowControl/>
              <w:ind w:firstLine="280"/>
              <w:jc w:val="left"/>
              <w:rPr>
                <w:b/>
                <w:sz w:val="28"/>
                <w:szCs w:val="28"/>
              </w:rPr>
            </w:pPr>
            <w:r>
              <w:rPr>
                <w:rFonts w:hint="eastAsia"/>
                <w:b/>
                <w:sz w:val="28"/>
                <w:szCs w:val="28"/>
              </w:rPr>
              <w:t>勤務先</w:t>
            </w:r>
          </w:p>
        </w:tc>
        <w:tc>
          <w:tcPr>
            <w:tcW w:w="3780" w:type="dxa"/>
            <w:shd w:val="clear" w:color="auto" w:fill="auto"/>
          </w:tcPr>
          <w:p>
            <w:pPr>
              <w:widowControl/>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20" w:hRule="atLeast"/>
        </w:trPr>
        <w:tc>
          <w:tcPr>
            <w:tcW w:w="3420" w:type="dxa"/>
            <w:vMerge w:val="continue"/>
          </w:tcPr>
          <w:p>
            <w:pPr>
              <w:rPr>
                <w:sz w:val="24"/>
              </w:rPr>
            </w:pPr>
          </w:p>
        </w:tc>
        <w:tc>
          <w:tcPr>
            <w:tcW w:w="1440" w:type="dxa"/>
            <w:shd w:val="clear" w:color="auto" w:fill="auto"/>
          </w:tcPr>
          <w:p>
            <w:pPr>
              <w:widowControl/>
              <w:ind w:firstLine="280"/>
              <w:jc w:val="left"/>
              <w:rPr>
                <w:b/>
                <w:sz w:val="28"/>
                <w:szCs w:val="28"/>
              </w:rPr>
            </w:pPr>
            <w:r>
              <w:rPr>
                <w:rFonts w:hint="eastAsia"/>
                <w:b/>
                <w:sz w:val="28"/>
                <w:szCs w:val="28"/>
              </w:rPr>
              <w:t>住 所</w:t>
            </w:r>
          </w:p>
        </w:tc>
        <w:tc>
          <w:tcPr>
            <w:tcW w:w="3780" w:type="dxa"/>
            <w:shd w:val="clear" w:color="auto" w:fill="auto"/>
          </w:tcPr>
          <w:p>
            <w:pPr>
              <w:widowControl/>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690" w:hRule="atLeast"/>
        </w:trPr>
        <w:tc>
          <w:tcPr>
            <w:tcW w:w="3420" w:type="dxa"/>
            <w:vMerge w:val="continue"/>
          </w:tcPr>
          <w:p>
            <w:pPr>
              <w:rPr>
                <w:sz w:val="24"/>
              </w:rPr>
            </w:pPr>
          </w:p>
        </w:tc>
        <w:tc>
          <w:tcPr>
            <w:tcW w:w="1440" w:type="dxa"/>
            <w:shd w:val="clear" w:color="auto" w:fill="auto"/>
          </w:tcPr>
          <w:p>
            <w:pPr>
              <w:widowControl/>
              <w:jc w:val="left"/>
              <w:rPr>
                <w:b/>
                <w:sz w:val="28"/>
                <w:szCs w:val="28"/>
              </w:rPr>
            </w:pPr>
            <w:r>
              <w:rPr>
                <w:rFonts w:hint="eastAsia"/>
                <w:b/>
                <w:sz w:val="28"/>
                <w:szCs w:val="28"/>
              </w:rPr>
              <w:t>電話番号</w:t>
            </w:r>
          </w:p>
        </w:tc>
        <w:tc>
          <w:tcPr>
            <w:tcW w:w="3780" w:type="dxa"/>
            <w:shd w:val="clear" w:color="auto" w:fill="auto"/>
          </w:tcPr>
          <w:p>
            <w:pPr>
              <w:widowControl/>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20" w:hRule="atLeast"/>
        </w:trPr>
        <w:tc>
          <w:tcPr>
            <w:tcW w:w="3420" w:type="dxa"/>
          </w:tcPr>
          <w:p>
            <w:pPr>
              <w:jc w:val="center"/>
              <w:rPr>
                <w:b/>
                <w:sz w:val="28"/>
                <w:szCs w:val="28"/>
              </w:rPr>
            </w:pPr>
            <w:r>
              <w:rPr>
                <w:rFonts w:hint="eastAsia"/>
                <w:b/>
                <w:sz w:val="28"/>
                <w:szCs w:val="28"/>
              </w:rPr>
              <w:t>参加者名</w:t>
            </w:r>
          </w:p>
        </w:tc>
        <w:tc>
          <w:tcPr>
            <w:tcW w:w="5220" w:type="dxa"/>
            <w:gridSpan w:val="2"/>
            <w:shd w:val="clear" w:color="auto" w:fill="auto"/>
          </w:tcPr>
          <w:p>
            <w:pPr>
              <w:widowControl/>
              <w:jc w:val="center"/>
              <w:rPr>
                <w:b/>
                <w:sz w:val="28"/>
                <w:szCs w:val="28"/>
              </w:rPr>
            </w:pPr>
            <w:r>
              <w:rPr>
                <w:rFonts w:hint="eastAsia"/>
                <w:b/>
                <w:sz w:val="28"/>
                <w:szCs w:val="28"/>
              </w:rPr>
              <w:t>所属・役職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20" w:hRule="atLeast"/>
        </w:trPr>
        <w:tc>
          <w:tcPr>
            <w:tcW w:w="3420" w:type="dxa"/>
          </w:tcPr>
          <w:p>
            <w:pPr>
              <w:rPr>
                <w:sz w:val="24"/>
              </w:rPr>
            </w:pPr>
          </w:p>
        </w:tc>
        <w:tc>
          <w:tcPr>
            <w:tcW w:w="5220" w:type="dxa"/>
            <w:gridSpan w:val="2"/>
            <w:shd w:val="clear" w:color="auto" w:fill="auto"/>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05" w:hRule="atLeast"/>
        </w:trPr>
        <w:tc>
          <w:tcPr>
            <w:tcW w:w="3420" w:type="dxa"/>
          </w:tcPr>
          <w:p>
            <w:pPr>
              <w:rPr>
                <w:sz w:val="24"/>
              </w:rPr>
            </w:pPr>
          </w:p>
        </w:tc>
        <w:tc>
          <w:tcPr>
            <w:tcW w:w="5220" w:type="dxa"/>
            <w:gridSpan w:val="2"/>
            <w:shd w:val="clear" w:color="auto" w:fill="auto"/>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05" w:hRule="atLeast"/>
        </w:trPr>
        <w:tc>
          <w:tcPr>
            <w:tcW w:w="3420" w:type="dxa"/>
          </w:tcPr>
          <w:p>
            <w:pPr>
              <w:rPr>
                <w:sz w:val="24"/>
              </w:rPr>
            </w:pPr>
          </w:p>
        </w:tc>
        <w:tc>
          <w:tcPr>
            <w:tcW w:w="5220" w:type="dxa"/>
            <w:gridSpan w:val="2"/>
            <w:shd w:val="clear" w:color="auto" w:fill="auto"/>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05" w:hRule="atLeast"/>
        </w:trPr>
        <w:tc>
          <w:tcPr>
            <w:tcW w:w="3420" w:type="dxa"/>
          </w:tcPr>
          <w:p>
            <w:pPr>
              <w:rPr>
                <w:sz w:val="24"/>
              </w:rPr>
            </w:pPr>
          </w:p>
        </w:tc>
        <w:tc>
          <w:tcPr>
            <w:tcW w:w="5220" w:type="dxa"/>
            <w:gridSpan w:val="2"/>
            <w:shd w:val="clear" w:color="auto" w:fill="auto"/>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20" w:hRule="atLeast"/>
        </w:trPr>
        <w:tc>
          <w:tcPr>
            <w:tcW w:w="3420" w:type="dxa"/>
          </w:tcPr>
          <w:p>
            <w:pPr>
              <w:rPr>
                <w:sz w:val="24"/>
              </w:rPr>
            </w:pPr>
          </w:p>
        </w:tc>
        <w:tc>
          <w:tcPr>
            <w:tcW w:w="5220" w:type="dxa"/>
            <w:gridSpan w:val="2"/>
            <w:shd w:val="clear" w:color="auto" w:fill="auto"/>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820" w:hRule="atLeast"/>
        </w:trPr>
        <w:tc>
          <w:tcPr>
            <w:tcW w:w="8640" w:type="dxa"/>
            <w:gridSpan w:val="3"/>
            <w:tcBorders>
              <w:bottom w:val="single" w:color="auto" w:sz="4" w:space="0"/>
            </w:tcBorders>
          </w:tcPr>
          <w:p>
            <w:pPr>
              <w:widowControl/>
              <w:jc w:val="left"/>
              <w:rPr>
                <w:szCs w:val="21"/>
              </w:rPr>
            </w:pPr>
            <w:r>
              <w:rPr>
                <w:rFonts w:hint="eastAsia"/>
                <w:szCs w:val="21"/>
              </w:rPr>
              <w:t>●講習会に先立ちまして、事前のご意見・ご質問がございましたらご記入下さい。</w:t>
            </w:r>
          </w:p>
        </w:tc>
      </w:tr>
    </w:tbl>
    <w:p>
      <w:pPr>
        <w:rPr>
          <w:sz w:val="24"/>
        </w:rPr>
      </w:pPr>
    </w:p>
    <w:sectPr>
      <w:pgSz w:w="11906" w:h="16838"/>
      <w:pgMar w:top="1134" w:right="1134" w:bottom="85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0002EFF" w:usb1="C000247B" w:usb2="00000009" w:usb3="00000000" w:csb0="200001FF" w:csb1="00000000"/>
  </w:font>
  <w:font w:name="游ゴシック Light">
    <w:panose1 w:val="020B0300000000000000"/>
    <w:charset w:val="80"/>
    <w:family w:val="modern"/>
    <w:pitch w:val="default"/>
    <w:sig w:usb0="E00002FF" w:usb1="2AC7FDFF" w:usb2="00000016" w:usb3="00000000" w:csb0="2002009F" w:csb1="00000000"/>
  </w:font>
  <w:font w:name="ＭＳ Ｐゴシック">
    <w:panose1 w:val="020B0600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85B16"/>
    <w:multiLevelType w:val="multilevel"/>
    <w:tmpl w:val="26885B16"/>
    <w:lvl w:ilvl="0" w:tentative="0">
      <w:start w:val="1"/>
      <w:numFmt w:val="decimalFullWidth"/>
      <w:lvlText w:val="%1．"/>
      <w:lvlJc w:val="left"/>
      <w:pPr>
        <w:tabs>
          <w:tab w:val="left" w:pos="630"/>
        </w:tabs>
        <w:ind w:left="630" w:hanging="63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
    <w:nsid w:val="7F9B3075"/>
    <w:multiLevelType w:val="multilevel"/>
    <w:tmpl w:val="7F9B3075"/>
    <w:lvl w:ilvl="0" w:tentative="0">
      <w:start w:val="6"/>
      <w:numFmt w:val="bullet"/>
      <w:lvlText w:val="＊"/>
      <w:lvlJc w:val="left"/>
      <w:pPr>
        <w:tabs>
          <w:tab w:val="left" w:pos="360"/>
        </w:tabs>
        <w:ind w:left="360" w:hanging="360"/>
      </w:pPr>
      <w:rPr>
        <w:rFonts w:hint="eastAsia" w:ascii="ＭＳ 明朝" w:hAnsi="ＭＳ 明朝" w:eastAsia="ＭＳ 明朝"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55"/>
    <w:rsid w:val="000058F5"/>
    <w:rsid w:val="000439F9"/>
    <w:rsid w:val="00047C1E"/>
    <w:rsid w:val="00051750"/>
    <w:rsid w:val="00063305"/>
    <w:rsid w:val="0006396F"/>
    <w:rsid w:val="00065D04"/>
    <w:rsid w:val="00067133"/>
    <w:rsid w:val="0006722F"/>
    <w:rsid w:val="00071B4D"/>
    <w:rsid w:val="0008733E"/>
    <w:rsid w:val="00087622"/>
    <w:rsid w:val="0009275B"/>
    <w:rsid w:val="000A310D"/>
    <w:rsid w:val="000C5492"/>
    <w:rsid w:val="000D3E3A"/>
    <w:rsid w:val="000E07B0"/>
    <w:rsid w:val="000E10E8"/>
    <w:rsid w:val="000E426D"/>
    <w:rsid w:val="001077FF"/>
    <w:rsid w:val="00111D9C"/>
    <w:rsid w:val="00125B64"/>
    <w:rsid w:val="00131770"/>
    <w:rsid w:val="00147BDA"/>
    <w:rsid w:val="00153AB0"/>
    <w:rsid w:val="001609B2"/>
    <w:rsid w:val="00160DCC"/>
    <w:rsid w:val="0016475E"/>
    <w:rsid w:val="001942F2"/>
    <w:rsid w:val="00197D76"/>
    <w:rsid w:val="001A28A6"/>
    <w:rsid w:val="001E7B3B"/>
    <w:rsid w:val="001F7A69"/>
    <w:rsid w:val="00203575"/>
    <w:rsid w:val="00204B10"/>
    <w:rsid w:val="0020535A"/>
    <w:rsid w:val="0022255E"/>
    <w:rsid w:val="00224305"/>
    <w:rsid w:val="002355E6"/>
    <w:rsid w:val="00250555"/>
    <w:rsid w:val="002575D2"/>
    <w:rsid w:val="002774B4"/>
    <w:rsid w:val="002853D7"/>
    <w:rsid w:val="002964C0"/>
    <w:rsid w:val="002A6C37"/>
    <w:rsid w:val="002A6E36"/>
    <w:rsid w:val="002B6DB6"/>
    <w:rsid w:val="002C6B6A"/>
    <w:rsid w:val="002D2D99"/>
    <w:rsid w:val="00351D91"/>
    <w:rsid w:val="00361FBE"/>
    <w:rsid w:val="0038241B"/>
    <w:rsid w:val="003A18F7"/>
    <w:rsid w:val="003A618B"/>
    <w:rsid w:val="003B640C"/>
    <w:rsid w:val="003E38B8"/>
    <w:rsid w:val="0040526A"/>
    <w:rsid w:val="00410677"/>
    <w:rsid w:val="00450EDB"/>
    <w:rsid w:val="004526A5"/>
    <w:rsid w:val="00456F14"/>
    <w:rsid w:val="00457254"/>
    <w:rsid w:val="0045739B"/>
    <w:rsid w:val="00463A29"/>
    <w:rsid w:val="004646F1"/>
    <w:rsid w:val="00464AF9"/>
    <w:rsid w:val="00475A3C"/>
    <w:rsid w:val="00481C4F"/>
    <w:rsid w:val="004844AB"/>
    <w:rsid w:val="00486D9E"/>
    <w:rsid w:val="00494D8D"/>
    <w:rsid w:val="00495DC1"/>
    <w:rsid w:val="005026A7"/>
    <w:rsid w:val="0050321F"/>
    <w:rsid w:val="005112B7"/>
    <w:rsid w:val="00512124"/>
    <w:rsid w:val="00567FDD"/>
    <w:rsid w:val="005B0342"/>
    <w:rsid w:val="005B4324"/>
    <w:rsid w:val="005B4CD5"/>
    <w:rsid w:val="005B7877"/>
    <w:rsid w:val="005C0D58"/>
    <w:rsid w:val="005D635F"/>
    <w:rsid w:val="005E709E"/>
    <w:rsid w:val="00604DA5"/>
    <w:rsid w:val="00626EE6"/>
    <w:rsid w:val="00633AB1"/>
    <w:rsid w:val="00687F51"/>
    <w:rsid w:val="00690CD9"/>
    <w:rsid w:val="00695EAE"/>
    <w:rsid w:val="006A78DB"/>
    <w:rsid w:val="006B6FBC"/>
    <w:rsid w:val="006B7CB1"/>
    <w:rsid w:val="006F505D"/>
    <w:rsid w:val="00716E10"/>
    <w:rsid w:val="007276BC"/>
    <w:rsid w:val="00750F5E"/>
    <w:rsid w:val="007560CC"/>
    <w:rsid w:val="00760271"/>
    <w:rsid w:val="007674F9"/>
    <w:rsid w:val="00775E48"/>
    <w:rsid w:val="00783724"/>
    <w:rsid w:val="00795E50"/>
    <w:rsid w:val="007E4A8F"/>
    <w:rsid w:val="00813012"/>
    <w:rsid w:val="00830F11"/>
    <w:rsid w:val="0083105A"/>
    <w:rsid w:val="008501A7"/>
    <w:rsid w:val="00862A08"/>
    <w:rsid w:val="00877BD5"/>
    <w:rsid w:val="008A5737"/>
    <w:rsid w:val="008F577C"/>
    <w:rsid w:val="00912259"/>
    <w:rsid w:val="009212FA"/>
    <w:rsid w:val="0092477B"/>
    <w:rsid w:val="0092746A"/>
    <w:rsid w:val="00950FD5"/>
    <w:rsid w:val="0098011F"/>
    <w:rsid w:val="009D09B7"/>
    <w:rsid w:val="009D2EAD"/>
    <w:rsid w:val="009E2476"/>
    <w:rsid w:val="00A20EF4"/>
    <w:rsid w:val="00A255A8"/>
    <w:rsid w:val="00A431F7"/>
    <w:rsid w:val="00A540C6"/>
    <w:rsid w:val="00A60924"/>
    <w:rsid w:val="00A62DCB"/>
    <w:rsid w:val="00A62E02"/>
    <w:rsid w:val="00AB4F54"/>
    <w:rsid w:val="00AC0B43"/>
    <w:rsid w:val="00AD3A62"/>
    <w:rsid w:val="00B32E78"/>
    <w:rsid w:val="00B54BFE"/>
    <w:rsid w:val="00B878D9"/>
    <w:rsid w:val="00BB3F51"/>
    <w:rsid w:val="00BC3087"/>
    <w:rsid w:val="00BC3F6E"/>
    <w:rsid w:val="00BF286D"/>
    <w:rsid w:val="00C06A4A"/>
    <w:rsid w:val="00C1420C"/>
    <w:rsid w:val="00C23B88"/>
    <w:rsid w:val="00C2432F"/>
    <w:rsid w:val="00C55012"/>
    <w:rsid w:val="00C73287"/>
    <w:rsid w:val="00C9213A"/>
    <w:rsid w:val="00C935A1"/>
    <w:rsid w:val="00C94D72"/>
    <w:rsid w:val="00C9623D"/>
    <w:rsid w:val="00C97B69"/>
    <w:rsid w:val="00CA7487"/>
    <w:rsid w:val="00CD0BD8"/>
    <w:rsid w:val="00D11606"/>
    <w:rsid w:val="00D201A2"/>
    <w:rsid w:val="00D22BDF"/>
    <w:rsid w:val="00D25B2E"/>
    <w:rsid w:val="00D30F24"/>
    <w:rsid w:val="00D62C38"/>
    <w:rsid w:val="00D62E5F"/>
    <w:rsid w:val="00D81EAC"/>
    <w:rsid w:val="00DB0B9A"/>
    <w:rsid w:val="00DC13C1"/>
    <w:rsid w:val="00DE22D0"/>
    <w:rsid w:val="00DE5B6D"/>
    <w:rsid w:val="00E02C55"/>
    <w:rsid w:val="00E07BF3"/>
    <w:rsid w:val="00E14F75"/>
    <w:rsid w:val="00E1681C"/>
    <w:rsid w:val="00E40570"/>
    <w:rsid w:val="00E87707"/>
    <w:rsid w:val="00EA1BBC"/>
    <w:rsid w:val="00EF0120"/>
    <w:rsid w:val="00EF055A"/>
    <w:rsid w:val="00EF08AC"/>
    <w:rsid w:val="00EF349F"/>
    <w:rsid w:val="00EF4976"/>
    <w:rsid w:val="00F07C36"/>
    <w:rsid w:val="00F110CE"/>
    <w:rsid w:val="00F31008"/>
    <w:rsid w:val="00F514AE"/>
    <w:rsid w:val="00F6147E"/>
    <w:rsid w:val="00F63133"/>
    <w:rsid w:val="00F72E3D"/>
    <w:rsid w:val="00F806B7"/>
    <w:rsid w:val="00F96D9A"/>
    <w:rsid w:val="00FA5C80"/>
    <w:rsid w:val="00FC17A7"/>
    <w:rsid w:val="70115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8">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Note Heading"/>
    <w:basedOn w:val="1"/>
    <w:next w:val="1"/>
    <w:uiPriority w:val="0"/>
    <w:pPr>
      <w:jc w:val="center"/>
    </w:pPr>
  </w:style>
  <w:style w:type="paragraph" w:styleId="3">
    <w:name w:val="Closing"/>
    <w:basedOn w:val="1"/>
    <w:uiPriority w:val="0"/>
    <w:pPr>
      <w:jc w:val="right"/>
    </w:pPr>
    <w:rPr>
      <w:szCs w:val="21"/>
    </w:rPr>
  </w:style>
  <w:style w:type="paragraph" w:styleId="4">
    <w:name w:val="footer"/>
    <w:basedOn w:val="1"/>
    <w:link w:val="11"/>
    <w:uiPriority w:val="0"/>
    <w:pPr>
      <w:tabs>
        <w:tab w:val="center" w:pos="4252"/>
        <w:tab w:val="right" w:pos="8504"/>
      </w:tabs>
      <w:snapToGrid w:val="0"/>
    </w:pPr>
  </w:style>
  <w:style w:type="paragraph" w:styleId="5">
    <w:name w:val="Salutation"/>
    <w:basedOn w:val="1"/>
    <w:next w:val="1"/>
    <w:uiPriority w:val="0"/>
    <w:rPr>
      <w:szCs w:val="21"/>
    </w:rPr>
  </w:style>
  <w:style w:type="paragraph" w:styleId="6">
    <w:name w:val="Balloon Text"/>
    <w:basedOn w:val="1"/>
    <w:link w:val="12"/>
    <w:uiPriority w:val="0"/>
    <w:rPr>
      <w:rFonts w:asciiTheme="majorHAnsi" w:hAnsiTheme="majorHAnsi" w:eastAsiaTheme="majorEastAsia" w:cstheme="majorBidi"/>
      <w:sz w:val="18"/>
      <w:szCs w:val="18"/>
    </w:rPr>
  </w:style>
  <w:style w:type="paragraph" w:styleId="7">
    <w:name w:val="header"/>
    <w:basedOn w:val="1"/>
    <w:link w:val="10"/>
    <w:uiPriority w:val="0"/>
    <w:pPr>
      <w:tabs>
        <w:tab w:val="center" w:pos="4252"/>
        <w:tab w:val="right" w:pos="8504"/>
      </w:tabs>
      <w:snapToGrid w:val="0"/>
    </w:pPr>
  </w:style>
  <w:style w:type="character" w:customStyle="1" w:styleId="10">
    <w:name w:val="ヘッダー (文字)"/>
    <w:basedOn w:val="8"/>
    <w:link w:val="7"/>
    <w:qFormat/>
    <w:uiPriority w:val="0"/>
    <w:rPr>
      <w:kern w:val="2"/>
      <w:sz w:val="21"/>
      <w:szCs w:val="24"/>
    </w:rPr>
  </w:style>
  <w:style w:type="character" w:customStyle="1" w:styleId="11">
    <w:name w:val="フッター (文字)"/>
    <w:basedOn w:val="8"/>
    <w:link w:val="4"/>
    <w:uiPriority w:val="0"/>
    <w:rPr>
      <w:kern w:val="2"/>
      <w:sz w:val="21"/>
      <w:szCs w:val="24"/>
    </w:rPr>
  </w:style>
  <w:style w:type="character" w:customStyle="1" w:styleId="12">
    <w:name w:val="吹き出し (文字)"/>
    <w:basedOn w:val="8"/>
    <w:link w:val="6"/>
    <w:qFormat/>
    <w:uiPriority w:val="0"/>
    <w:rPr>
      <w:rFonts w:asciiTheme="majorHAnsi" w:hAnsiTheme="majorHAnsi" w:eastAsiaTheme="majorEastAsia" w:cstheme="maj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261</Words>
  <Characters>1489</Characters>
  <Lines>12</Lines>
  <Paragraphs>3</Paragraphs>
  <TotalTime>3</TotalTime>
  <ScaleCrop>false</ScaleCrop>
  <LinksUpToDate>false</LinksUpToDate>
  <CharactersWithSpaces>1747</CharactersWithSpaces>
  <Application>WPS Office_10.8.2.6694_F1E327BC-269C-435d-A152-05C5408002CA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2019-08-20T00:49:00Z</dcterms:created>
  <dc:creator>川上　治喜</dc:creator>
  <cp:lastModifiedBy>watanabe</cp:lastModifiedBy>
  <cp:lastPrinted>2019-08-20T00:47:00Z</cp:lastPrinted>
  <dcterms:modified xsi:type="dcterms:W3CDTF">2019-08-21T11:55:12Z</dcterms:modified>
  <dc:title>各　　位　　　　　　　　　　　　　　　　　　　　　　　　平成２０年　９月　吉日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